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3245E" w14:textId="6AED1ECD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 w:rsidR="00044C53">
        <w:t>AH 1807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R2-1</w:t>
      </w:r>
      <w:r w:rsidR="000151AE">
        <w:rPr>
          <w:sz w:val="32"/>
          <w:szCs w:val="32"/>
        </w:rPr>
        <w:t>8</w:t>
      </w:r>
      <w:r w:rsidR="00DB164D">
        <w:rPr>
          <w:sz w:val="32"/>
          <w:szCs w:val="32"/>
        </w:rPr>
        <w:t>10069</w:t>
      </w:r>
    </w:p>
    <w:p w14:paraId="10C6ECFD" w14:textId="77777777" w:rsidR="00700EF5" w:rsidRPr="00CE0424" w:rsidRDefault="00044C53" w:rsidP="00700EF5">
      <w:pPr>
        <w:pStyle w:val="3GPPHeader"/>
      </w:pPr>
      <w:r>
        <w:t>Montreal</w:t>
      </w:r>
      <w:r w:rsidR="005E03C7" w:rsidRPr="005E03C7">
        <w:t>,</w:t>
      </w:r>
      <w:r w:rsidR="00D323F0">
        <w:t xml:space="preserve"> </w:t>
      </w:r>
      <w:r>
        <w:t>Canada</w:t>
      </w:r>
      <w:r w:rsidR="00700EF5" w:rsidRPr="004A782B">
        <w:t xml:space="preserve">, </w:t>
      </w:r>
      <w:r>
        <w:t>2</w:t>
      </w:r>
      <w:r w:rsidRPr="00044C53">
        <w:rPr>
          <w:vertAlign w:val="superscript"/>
        </w:rPr>
        <w:t>nd</w:t>
      </w:r>
      <w:r>
        <w:t xml:space="preserve"> </w:t>
      </w:r>
      <w:r w:rsidR="00700EF5" w:rsidRPr="00631CA0">
        <w:t xml:space="preserve">– </w:t>
      </w:r>
      <w:r>
        <w:t>6</w:t>
      </w:r>
      <w:r w:rsidRPr="00044C53">
        <w:rPr>
          <w:vertAlign w:val="superscript"/>
        </w:rPr>
        <w:t>th</w:t>
      </w:r>
      <w:r>
        <w:t xml:space="preserve"> July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3A7E5A49" w14:textId="77777777" w:rsidR="00E90E49" w:rsidRPr="00CE0424" w:rsidRDefault="00E90E49" w:rsidP="00357380">
      <w:pPr>
        <w:pStyle w:val="3GPPHeader"/>
      </w:pPr>
    </w:p>
    <w:p w14:paraId="1C5A7B16" w14:textId="0902F4CE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DB164D">
        <w:rPr>
          <w:sz w:val="22"/>
          <w:szCs w:val="22"/>
          <w:lang w:val="sv-SE"/>
        </w:rPr>
        <w:t>10.3.</w:t>
      </w:r>
      <w:r w:rsidR="00E35B02">
        <w:rPr>
          <w:sz w:val="22"/>
          <w:szCs w:val="22"/>
          <w:lang w:val="sv-SE"/>
        </w:rPr>
        <w:t>1.2</w:t>
      </w:r>
    </w:p>
    <w:p w14:paraId="5630C94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8A714F8" w14:textId="6FD26777" w:rsidR="00E90E49" w:rsidRPr="00E35B02" w:rsidRDefault="003D3C45" w:rsidP="00311702">
      <w:pPr>
        <w:pStyle w:val="3GPPHeader"/>
        <w:rPr>
          <w:sz w:val="22"/>
          <w:szCs w:val="22"/>
        </w:rPr>
      </w:pPr>
      <w:r w:rsidRPr="00E35B02">
        <w:rPr>
          <w:sz w:val="22"/>
          <w:szCs w:val="22"/>
        </w:rPr>
        <w:t>Title:</w:t>
      </w:r>
      <w:r w:rsidR="00E90E49" w:rsidRPr="00E35B02">
        <w:rPr>
          <w:sz w:val="22"/>
          <w:szCs w:val="22"/>
        </w:rPr>
        <w:tab/>
      </w:r>
      <w:r w:rsidR="00CD3CF2" w:rsidRPr="00E35B02">
        <w:rPr>
          <w:sz w:val="22"/>
          <w:szCs w:val="22"/>
        </w:rPr>
        <w:t xml:space="preserve">BWP Inactivity timer and </w:t>
      </w:r>
      <w:r w:rsidR="00404927" w:rsidRPr="00E35B02">
        <w:rPr>
          <w:sz w:val="22"/>
          <w:szCs w:val="22"/>
        </w:rPr>
        <w:t>Measurement Gap</w:t>
      </w:r>
    </w:p>
    <w:p w14:paraId="2CDC35F4" w14:textId="77777777" w:rsidR="00E90E49" w:rsidRDefault="00E90E49" w:rsidP="00D546FF">
      <w:pPr>
        <w:pStyle w:val="3GPPHeader"/>
        <w:rPr>
          <w:sz w:val="22"/>
          <w:szCs w:val="22"/>
        </w:rPr>
      </w:pPr>
      <w:r w:rsidRPr="00E35B02">
        <w:rPr>
          <w:sz w:val="22"/>
          <w:szCs w:val="22"/>
        </w:rPr>
        <w:t>Document for:</w:t>
      </w:r>
      <w:r w:rsidRPr="00E35B02">
        <w:rPr>
          <w:sz w:val="22"/>
          <w:szCs w:val="22"/>
        </w:rPr>
        <w:tab/>
        <w:t>Discussion, Decision</w:t>
      </w:r>
    </w:p>
    <w:p w14:paraId="777F1983" w14:textId="77777777" w:rsidR="00C24345" w:rsidRDefault="00E90E49" w:rsidP="00A2052C">
      <w:pPr>
        <w:pStyle w:val="Heading1"/>
      </w:pPr>
      <w:r w:rsidRPr="00CE0424">
        <w:t>Introduction</w:t>
      </w:r>
    </w:p>
    <w:p w14:paraId="6202B777" w14:textId="25C3850D" w:rsidR="00A2052C" w:rsidRPr="00A2052C" w:rsidRDefault="00C413FE" w:rsidP="00A2052C">
      <w:r>
        <w:t xml:space="preserve">BWP inactivity timer is running when </w:t>
      </w:r>
      <w:proofErr w:type="gramStart"/>
      <w:r>
        <w:t>a UE is served by an active BWP</w:t>
      </w:r>
      <w:proofErr w:type="gramEnd"/>
      <w:r>
        <w:t xml:space="preserve"> other than the default (or initial) BWP. If there is data and/or asso</w:t>
      </w:r>
      <w:bookmarkStart w:id="0" w:name="_GoBack"/>
      <w:bookmarkEnd w:id="0"/>
      <w:r>
        <w:t>ciated control message transmission in the active BWP, the BWP inactivity timer is restarted so that the UE continues to be served in the active BWP.</w:t>
      </w:r>
      <w:r w:rsidR="00090E66">
        <w:t xml:space="preserve"> I</w:t>
      </w:r>
      <w:r>
        <w:t xml:space="preserve">f the BWP inactivity timer expires, the UE should fall back to its default BWP. </w:t>
      </w:r>
      <w:r w:rsidR="00A64FF0">
        <w:t>C</w:t>
      </w:r>
      <w:r w:rsidR="00974C9B">
        <w:t xml:space="preserve">onsidering that the </w:t>
      </w:r>
      <w:r>
        <w:t>service providing is halted</w:t>
      </w:r>
      <w:r w:rsidR="00974C9B">
        <w:t xml:space="preserve"> during a measurement gap, </w:t>
      </w:r>
      <w:r w:rsidR="00015A8A">
        <w:t>i</w:t>
      </w:r>
      <w:r>
        <w:t xml:space="preserve">t is </w:t>
      </w:r>
      <w:r w:rsidR="00DE6822">
        <w:t>necessary</w:t>
      </w:r>
      <w:r>
        <w:t xml:space="preserve"> to </w:t>
      </w:r>
      <w:r w:rsidR="00DE6822">
        <w:t>investigate</w:t>
      </w:r>
      <w:r>
        <w:t xml:space="preserve"> the behaviour </w:t>
      </w:r>
      <w:r w:rsidR="00B3190D">
        <w:t>of BWP</w:t>
      </w:r>
      <w:r>
        <w:t xml:space="preserve"> inactivity timer in case of </w:t>
      </w:r>
      <w:r w:rsidR="00A93852">
        <w:t xml:space="preserve">a </w:t>
      </w:r>
      <w:r>
        <w:t>measurement gap.</w:t>
      </w:r>
      <w:r w:rsidR="00E56DE2">
        <w:t xml:space="preserve"> This paper investigates </w:t>
      </w:r>
      <w:r w:rsidR="005C1F75">
        <w:t>the impact on BWP switch from a measurement gap.</w:t>
      </w:r>
    </w:p>
    <w:p w14:paraId="1D453A42" w14:textId="4A33E00F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3276BA7" w14:textId="2A578F70" w:rsidR="000368F8" w:rsidRPr="000368F8" w:rsidRDefault="002562C4" w:rsidP="00DB164D">
      <w:r>
        <w:t>I</w:t>
      </w:r>
      <w:r w:rsidR="000368F8">
        <w:t xml:space="preserve">n </w:t>
      </w:r>
      <w:r w:rsidR="000368F8">
        <w:fldChar w:fldCharType="begin"/>
      </w:r>
      <w:r w:rsidR="000368F8">
        <w:instrText xml:space="preserve"> REF _Ref517178967 \r \h </w:instrText>
      </w:r>
      <w:r w:rsidR="000368F8">
        <w:fldChar w:fldCharType="separate"/>
      </w:r>
      <w:r w:rsidR="000368F8">
        <w:t>[1]</w:t>
      </w:r>
      <w:r w:rsidR="000368F8">
        <w:fldChar w:fldCharType="end"/>
      </w:r>
      <w:r w:rsidR="000368F8">
        <w:t xml:space="preserve">, </w:t>
      </w:r>
      <w:r w:rsidR="00F41EA7">
        <w:t>it was proposed that the BWP inactivity timer should be suspended during a measurement gap and continue af</w:t>
      </w:r>
      <w:r w:rsidR="00BD1CE5">
        <w:t>ter the meas</w:t>
      </w:r>
      <w:r w:rsidR="005C3629">
        <w:t>urement gap</w:t>
      </w:r>
      <w:r>
        <w:t>. In such way, the UE may</w:t>
      </w:r>
      <w:r w:rsidR="00E90767">
        <w:t xml:space="preserve"> use the non-default BWP for a long time.</w:t>
      </w:r>
      <w:r w:rsidR="00CB0316">
        <w:t xml:space="preserve"> In the following, we will discuss if this is necessary.</w:t>
      </w:r>
    </w:p>
    <w:p w14:paraId="0ACBA314" w14:textId="29CA4A59" w:rsidR="00B72971" w:rsidRPr="00B72971" w:rsidRDefault="00B72971" w:rsidP="00B72971">
      <w:pPr>
        <w:pStyle w:val="Heading2"/>
      </w:pPr>
      <w:r>
        <w:t xml:space="preserve">BWP inactivity timer </w:t>
      </w:r>
      <w:r w:rsidR="00802D72">
        <w:t>operation and</w:t>
      </w:r>
      <w:r>
        <w:t xml:space="preserve"> measurement gap</w:t>
      </w:r>
    </w:p>
    <w:p w14:paraId="070FB507" w14:textId="7706EAC1" w:rsidR="008518AC" w:rsidRDefault="007439A0" w:rsidP="00FF727E">
      <w:pPr>
        <w:pStyle w:val="BodyText"/>
      </w:pPr>
      <w:bookmarkStart w:id="2" w:name="_Toc516221072"/>
      <w:bookmarkStart w:id="3" w:name="_Toc516221094"/>
      <w:r w:rsidRPr="007439A0">
        <w:t xml:space="preserve">In 38.321, </w:t>
      </w:r>
      <w:r w:rsidR="00BC7366">
        <w:t>it is defined that the UE does not monitor PDCCH other than the PDCCH for RAR during a measurement gap:</w:t>
      </w:r>
      <w:bookmarkEnd w:id="2"/>
      <w:bookmarkEnd w:id="3"/>
    </w:p>
    <w:p w14:paraId="3E14DC6E" w14:textId="65080AF0" w:rsidR="00B72971" w:rsidRPr="00216F88" w:rsidRDefault="00B72971" w:rsidP="00B72971">
      <w:pPr>
        <w:ind w:left="284"/>
        <w:rPr>
          <w:lang w:eastAsia="ko-KR"/>
        </w:rPr>
      </w:pPr>
      <w:r>
        <w:rPr>
          <w:lang w:eastAsia="ko-KR"/>
        </w:rPr>
        <w:t>“</w:t>
      </w:r>
      <w:r w:rsidRPr="00216F88">
        <w:rPr>
          <w:lang w:eastAsia="ko-KR"/>
        </w:rPr>
        <w:t>During a measurement gap, the MAC entity shall:</w:t>
      </w:r>
    </w:p>
    <w:p w14:paraId="41594C5D" w14:textId="77777777" w:rsidR="00B72971" w:rsidRPr="00216F88" w:rsidRDefault="00B72971" w:rsidP="00B72971">
      <w:pPr>
        <w:pStyle w:val="B1"/>
        <w:ind w:left="852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perform the transmission of HARQ feedback, SR, and CSI;</w:t>
      </w:r>
    </w:p>
    <w:p w14:paraId="19D374EA" w14:textId="77777777" w:rsidR="00B72971" w:rsidRPr="00216F88" w:rsidRDefault="00B72971" w:rsidP="00B72971">
      <w:pPr>
        <w:pStyle w:val="B1"/>
        <w:ind w:left="852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report SRS;</w:t>
      </w:r>
    </w:p>
    <w:p w14:paraId="6038E26A" w14:textId="77777777" w:rsidR="00B72971" w:rsidRPr="00216F88" w:rsidRDefault="00B72971" w:rsidP="00B72971">
      <w:pPr>
        <w:pStyle w:val="B1"/>
        <w:ind w:left="852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transmit on UL-SCH except for Msg3 as specified in subclause 5.4.2.2;</w:t>
      </w:r>
    </w:p>
    <w:p w14:paraId="0152D933" w14:textId="77777777" w:rsidR="00B72971" w:rsidRPr="00216F88" w:rsidRDefault="00B72971" w:rsidP="00B72971">
      <w:pPr>
        <w:pStyle w:val="B1"/>
        <w:ind w:left="852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or the </w:t>
      </w:r>
      <w:proofErr w:type="spellStart"/>
      <w:r w:rsidRPr="00216F88">
        <w:rPr>
          <w:i/>
          <w:lang w:eastAsia="ko-KR"/>
        </w:rPr>
        <w:t>ra-ContentionResolutionTimer</w:t>
      </w:r>
      <w:proofErr w:type="spellEnd"/>
      <w:r w:rsidRPr="00216F88">
        <w:rPr>
          <w:lang w:eastAsia="ko-KR"/>
        </w:rPr>
        <w:t xml:space="preserve"> is running:</w:t>
      </w:r>
    </w:p>
    <w:p w14:paraId="62632116" w14:textId="77777777" w:rsidR="00B72971" w:rsidRPr="00216F88" w:rsidRDefault="00B72971" w:rsidP="00B72971">
      <w:pPr>
        <w:pStyle w:val="B2"/>
        <w:ind w:left="1135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monitor the PDCCH as specified in subclauses 5.1.4 and 5.1.5.</w:t>
      </w:r>
    </w:p>
    <w:p w14:paraId="0FF9459A" w14:textId="77777777" w:rsidR="00B72971" w:rsidRPr="00216F88" w:rsidRDefault="00B72971" w:rsidP="00B72971">
      <w:pPr>
        <w:pStyle w:val="B1"/>
        <w:ind w:left="852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68EFE681" w14:textId="2F7D2212" w:rsidR="00B72971" w:rsidRPr="00216F88" w:rsidRDefault="00B72971" w:rsidP="00B72971">
      <w:pPr>
        <w:pStyle w:val="B2"/>
        <w:ind w:left="1135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not monitor the PDCCH.</w:t>
      </w:r>
      <w:r>
        <w:rPr>
          <w:lang w:eastAsia="ko-KR"/>
        </w:rPr>
        <w:t>”</w:t>
      </w:r>
    </w:p>
    <w:p w14:paraId="78F0B126" w14:textId="18348E52" w:rsidR="007439A0" w:rsidRDefault="008A02A7" w:rsidP="007439A0">
      <w:pPr>
        <w:pStyle w:val="Observation"/>
      </w:pPr>
      <w:bookmarkStart w:id="4" w:name="_Toc516221073"/>
      <w:bookmarkStart w:id="5" w:name="_Toc516221095"/>
      <w:bookmarkStart w:id="6" w:name="_Toc516221122"/>
      <w:bookmarkStart w:id="7" w:name="_Toc516222225"/>
      <w:bookmarkStart w:id="8" w:name="_Toc516222359"/>
      <w:bookmarkStart w:id="9" w:name="_Toc516229344"/>
      <w:bookmarkStart w:id="10" w:name="_Toc516475789"/>
      <w:r>
        <w:t>T</w:t>
      </w:r>
      <w:r w:rsidR="007439A0">
        <w:t xml:space="preserve">he UE does not </w:t>
      </w:r>
      <w:r>
        <w:t>transmit/receive</w:t>
      </w:r>
      <w:r w:rsidR="007439A0">
        <w:t xml:space="preserve"> </w:t>
      </w:r>
      <w:r w:rsidR="00BC7366">
        <w:t xml:space="preserve">service </w:t>
      </w:r>
      <w:r w:rsidR="007439A0">
        <w:t xml:space="preserve">data </w:t>
      </w:r>
      <w:r w:rsidR="00BC7366">
        <w:t>during a measurement gap.</w:t>
      </w:r>
      <w:bookmarkEnd w:id="4"/>
      <w:bookmarkEnd w:id="5"/>
      <w:bookmarkEnd w:id="6"/>
      <w:bookmarkEnd w:id="7"/>
      <w:bookmarkEnd w:id="8"/>
      <w:bookmarkEnd w:id="9"/>
      <w:bookmarkEnd w:id="10"/>
    </w:p>
    <w:p w14:paraId="4D4968C4" w14:textId="144F0D92" w:rsidR="00B72971" w:rsidRDefault="00B72971" w:rsidP="008A02A7">
      <w:pPr>
        <w:pStyle w:val="BodyText"/>
      </w:pPr>
      <w:r>
        <w:t xml:space="preserve">According to the IE </w:t>
      </w:r>
      <w:proofErr w:type="spellStart"/>
      <w:r>
        <w:t>MeasGapConfig</w:t>
      </w:r>
      <w:proofErr w:type="spellEnd"/>
      <w:r>
        <w:t xml:space="preserve"> in </w:t>
      </w:r>
      <w:r w:rsidR="00B04DD3">
        <w:t>TS</w:t>
      </w:r>
      <w:r>
        <w:t xml:space="preserve"> 38.331, a measurement gap may last 1.5~6 </w:t>
      </w:r>
      <w:proofErr w:type="spellStart"/>
      <w:r>
        <w:t>ms</w:t>
      </w:r>
      <w:proofErr w:type="spellEnd"/>
      <w:r>
        <w:t>:</w:t>
      </w:r>
    </w:p>
    <w:p w14:paraId="14451008" w14:textId="77777777" w:rsidR="00B72971" w:rsidRDefault="00B72971" w:rsidP="00B72971">
      <w:pPr>
        <w:pStyle w:val="PL"/>
        <w:ind w:left="567"/>
      </w:pPr>
      <w:r>
        <w:t>MeasGapConfig ::=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3884BACE" w14:textId="77777777" w:rsidR="00B72971" w:rsidRDefault="00B72971" w:rsidP="00B72971">
      <w:pPr>
        <w:pStyle w:val="PL"/>
        <w:ind w:left="567"/>
      </w:pPr>
      <w:r>
        <w:tab/>
      </w:r>
      <w:r>
        <w:tab/>
        <w:t xml:space="preserve">gapFR2 </w:t>
      </w:r>
      <w:r>
        <w:tab/>
      </w:r>
      <w:r>
        <w:tab/>
      </w:r>
      <w:r>
        <w:tab/>
      </w:r>
      <w:r>
        <w:tab/>
      </w:r>
      <w:r>
        <w:tab/>
      </w:r>
      <w:r>
        <w:tab/>
        <w:t>SetupRelease { GapConfig }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56FF37A4" w14:textId="77777777" w:rsidR="00B72971" w:rsidRDefault="00B72971" w:rsidP="00B72971">
      <w:pPr>
        <w:pStyle w:val="PL"/>
        <w:ind w:left="567"/>
      </w:pPr>
      <w:r>
        <w:tab/>
      </w:r>
      <w:r>
        <w:tab/>
        <w:t>...</w:t>
      </w:r>
    </w:p>
    <w:p w14:paraId="1806815F" w14:textId="77777777" w:rsidR="00B72971" w:rsidRDefault="00B72971" w:rsidP="00B72971">
      <w:pPr>
        <w:pStyle w:val="PL"/>
        <w:ind w:left="567"/>
      </w:pPr>
      <w:r>
        <w:t>}</w:t>
      </w:r>
    </w:p>
    <w:p w14:paraId="4C9DD77A" w14:textId="77777777" w:rsidR="00B72971" w:rsidRDefault="00B72971" w:rsidP="00B72971">
      <w:pPr>
        <w:pStyle w:val="PL"/>
        <w:ind w:left="567"/>
      </w:pPr>
    </w:p>
    <w:p w14:paraId="5E60457A" w14:textId="77777777" w:rsidR="00B72971" w:rsidRDefault="00B72971" w:rsidP="00B72971">
      <w:pPr>
        <w:pStyle w:val="PL"/>
        <w:ind w:left="567"/>
      </w:pPr>
      <w:bookmarkStart w:id="11" w:name="_Hlk505585798"/>
      <w:r>
        <w:t>GapConfig ::=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2E563136" w14:textId="77777777" w:rsidR="00B72971" w:rsidRDefault="00B72971" w:rsidP="00B72971">
      <w:pPr>
        <w:pStyle w:val="PL"/>
        <w:ind w:left="567"/>
      </w:pPr>
      <w:r>
        <w:tab/>
      </w:r>
      <w:r>
        <w:tab/>
        <w:t xml:space="preserve">gapOffset 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(0..159),</w:t>
      </w:r>
    </w:p>
    <w:p w14:paraId="3BAAC0EE" w14:textId="77777777" w:rsidR="00B72971" w:rsidRDefault="00B72971" w:rsidP="00B72971">
      <w:pPr>
        <w:pStyle w:val="PL"/>
        <w:ind w:left="567"/>
      </w:pPr>
      <w:r>
        <w:tab/>
      </w:r>
      <w:r>
        <w:tab/>
      </w:r>
      <w:r w:rsidRPr="00F244DF">
        <w:rPr>
          <w:highlight w:val="yellow"/>
        </w:rPr>
        <w:t xml:space="preserve">mgl </w:t>
      </w:r>
      <w:r w:rsidRPr="00F244DF">
        <w:rPr>
          <w:highlight w:val="yellow"/>
        </w:rPr>
        <w:tab/>
      </w:r>
      <w:r w:rsidRPr="00F244DF">
        <w:rPr>
          <w:highlight w:val="yellow"/>
        </w:rPr>
        <w:tab/>
      </w:r>
      <w:r w:rsidRPr="00F244DF">
        <w:rPr>
          <w:highlight w:val="yellow"/>
        </w:rPr>
        <w:tab/>
      </w:r>
      <w:r w:rsidRPr="00F244DF">
        <w:rPr>
          <w:highlight w:val="yellow"/>
        </w:rPr>
        <w:tab/>
      </w:r>
      <w:r w:rsidRPr="00F244DF">
        <w:rPr>
          <w:highlight w:val="yellow"/>
        </w:rPr>
        <w:tab/>
      </w:r>
      <w:r w:rsidRPr="00F244DF">
        <w:rPr>
          <w:highlight w:val="yellow"/>
        </w:rPr>
        <w:tab/>
      </w:r>
      <w:r w:rsidRPr="00F244DF">
        <w:rPr>
          <w:color w:val="993366"/>
          <w:highlight w:val="yellow"/>
        </w:rPr>
        <w:t>ENUMERATED</w:t>
      </w:r>
      <w:r w:rsidRPr="00F244DF">
        <w:rPr>
          <w:highlight w:val="yellow"/>
        </w:rPr>
        <w:t xml:space="preserve"> {ms1dot5, ms3, ms3dot5, ms4, ms5dot5, ms6},</w:t>
      </w:r>
    </w:p>
    <w:p w14:paraId="20B83BE9" w14:textId="77777777" w:rsidR="00B72971" w:rsidRDefault="00B72971" w:rsidP="00B72971">
      <w:pPr>
        <w:pStyle w:val="PL"/>
        <w:ind w:left="567"/>
      </w:pPr>
      <w:r>
        <w:lastRenderedPageBreak/>
        <w:tab/>
      </w:r>
      <w:r>
        <w:tab/>
        <w:t xml:space="preserve">mgrp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{ms20, ms40, ms80, ms160},</w:t>
      </w:r>
    </w:p>
    <w:p w14:paraId="56DF1E21" w14:textId="77777777" w:rsidR="00B72971" w:rsidRPr="00691B85" w:rsidRDefault="00B72971" w:rsidP="00B72971">
      <w:pPr>
        <w:pStyle w:val="PL"/>
        <w:ind w:left="567"/>
        <w:rPr>
          <w:lang w:val="sv-SE"/>
        </w:rPr>
      </w:pPr>
      <w:r>
        <w:tab/>
      </w:r>
      <w:r>
        <w:tab/>
      </w:r>
      <w:bookmarkStart w:id="12" w:name="_Hlk508484848"/>
      <w:bookmarkStart w:id="13" w:name="_Hlk507610347"/>
      <w:r w:rsidRPr="00691B85">
        <w:rPr>
          <w:lang w:val="sv-SE"/>
        </w:rPr>
        <w:t>mgta</w:t>
      </w:r>
      <w:r w:rsidRPr="00691B85">
        <w:rPr>
          <w:lang w:val="sv-SE"/>
        </w:rPr>
        <w:tab/>
      </w:r>
      <w:r w:rsidRPr="00691B85">
        <w:rPr>
          <w:lang w:val="sv-SE"/>
        </w:rPr>
        <w:tab/>
      </w:r>
      <w:r w:rsidRPr="00691B85">
        <w:rPr>
          <w:lang w:val="sv-SE"/>
        </w:rPr>
        <w:tab/>
      </w:r>
      <w:r w:rsidRPr="00691B85">
        <w:rPr>
          <w:lang w:val="sv-SE"/>
        </w:rPr>
        <w:tab/>
      </w:r>
      <w:r w:rsidRPr="00691B85">
        <w:rPr>
          <w:lang w:val="sv-SE"/>
        </w:rPr>
        <w:tab/>
      </w:r>
      <w:r w:rsidRPr="00691B85">
        <w:rPr>
          <w:lang w:val="sv-SE"/>
        </w:rPr>
        <w:tab/>
      </w:r>
      <w:r w:rsidRPr="00691B85">
        <w:rPr>
          <w:color w:val="993366"/>
          <w:lang w:val="sv-SE"/>
        </w:rPr>
        <w:t>ENUMERATED</w:t>
      </w:r>
      <w:r w:rsidRPr="00691B85">
        <w:rPr>
          <w:lang w:val="sv-SE"/>
        </w:rPr>
        <w:t xml:space="preserve"> {ms0, ms0dot25, ms0dot5},</w:t>
      </w:r>
      <w:bookmarkEnd w:id="12"/>
    </w:p>
    <w:bookmarkEnd w:id="13"/>
    <w:p w14:paraId="4893B294" w14:textId="77777777" w:rsidR="00B72971" w:rsidRDefault="00B72971" w:rsidP="00B72971">
      <w:pPr>
        <w:pStyle w:val="PL"/>
        <w:ind w:left="567"/>
      </w:pPr>
      <w:r w:rsidRPr="00691B85">
        <w:rPr>
          <w:lang w:val="sv-SE"/>
        </w:rPr>
        <w:tab/>
      </w:r>
      <w:r w:rsidRPr="00691B85">
        <w:rPr>
          <w:lang w:val="sv-SE"/>
        </w:rPr>
        <w:tab/>
      </w:r>
      <w:r>
        <w:t>...</w:t>
      </w:r>
    </w:p>
    <w:p w14:paraId="6536A264" w14:textId="77777777" w:rsidR="00B72971" w:rsidRDefault="00B72971" w:rsidP="00B72971">
      <w:pPr>
        <w:pStyle w:val="PL"/>
        <w:ind w:left="567"/>
      </w:pPr>
      <w:r>
        <w:t>}”</w:t>
      </w:r>
    </w:p>
    <w:bookmarkEnd w:id="11"/>
    <w:p w14:paraId="2D86DA34" w14:textId="77777777" w:rsidR="00B72971" w:rsidRDefault="00B72971" w:rsidP="00B72971">
      <w:pPr>
        <w:pStyle w:val="BodyText"/>
      </w:pPr>
    </w:p>
    <w:p w14:paraId="521A4BC4" w14:textId="7C2ECB18" w:rsidR="008518AC" w:rsidRDefault="008518AC" w:rsidP="008518AC">
      <w:r w:rsidRPr="008518AC">
        <w:t xml:space="preserve">In </w:t>
      </w:r>
      <w:proofErr w:type="spellStart"/>
      <w:r w:rsidRPr="008518AC">
        <w:t>servingCellConfig</w:t>
      </w:r>
      <w:proofErr w:type="spellEnd"/>
      <w:r w:rsidRPr="008518AC">
        <w:t xml:space="preserve"> IE in </w:t>
      </w:r>
      <w:r w:rsidR="00B56FD6">
        <w:t>TS</w:t>
      </w:r>
      <w:r w:rsidRPr="008518AC">
        <w:t xml:space="preserve"> 38.331, the candidate value</w:t>
      </w:r>
      <w:r w:rsidR="00B56FD6">
        <w:t>s</w:t>
      </w:r>
      <w:r w:rsidRPr="008518AC">
        <w:t xml:space="preserve"> </w:t>
      </w:r>
      <w:r w:rsidR="008A02A7">
        <w:t>of a</w:t>
      </w:r>
      <w:r w:rsidRPr="008518AC">
        <w:t xml:space="preserve"> BWP inactivity timer range from 2 </w:t>
      </w:r>
      <w:proofErr w:type="spellStart"/>
      <w:r w:rsidRPr="008518AC">
        <w:t>ms</w:t>
      </w:r>
      <w:proofErr w:type="spellEnd"/>
      <w:r w:rsidRPr="008518AC">
        <w:t xml:space="preserve"> to 2560 </w:t>
      </w:r>
      <w:proofErr w:type="spellStart"/>
      <w:r w:rsidRPr="008518AC">
        <w:t>ms</w:t>
      </w:r>
      <w:proofErr w:type="spellEnd"/>
      <w:r w:rsidRPr="008518AC">
        <w:t>.</w:t>
      </w:r>
    </w:p>
    <w:p w14:paraId="64043F12" w14:textId="2857C716" w:rsidR="008518AC" w:rsidRDefault="008518AC" w:rsidP="00B72971">
      <w:pPr>
        <w:pStyle w:val="PL"/>
        <w:ind w:left="384"/>
        <w:rPr>
          <w:color w:val="808080"/>
        </w:rPr>
      </w:pPr>
      <w:r>
        <w:t>bwp-InactivityTimer</w:t>
      </w:r>
      <w:r>
        <w:tab/>
      </w:r>
      <w:r>
        <w:tab/>
      </w:r>
      <w:r>
        <w:rPr>
          <w:color w:val="993366"/>
        </w:rPr>
        <w:t>ENUMERATED</w:t>
      </w:r>
      <w:r>
        <w:t xml:space="preserve"> {ms2, ms3, ms4, ms5, ms6, ms8, ms10, ms20, ms30, ms40,ms50, ms60, ms80, ms100, ms200, ms300, ms500, ms750, ms1280, ms1920, ms2560, spare10, spare9, spare8, spare7, spare6, spare5, spare4, spare3, spare2, spare1 } </w:t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</w:t>
      </w:r>
      <w:r>
        <w:rPr>
          <w:color w:val="808080"/>
        </w:rPr>
        <w:tab/>
        <w:t>Need R</w:t>
      </w:r>
      <w:r>
        <w:rPr>
          <w:color w:val="808080"/>
        </w:rPr>
        <w:tab/>
      </w:r>
    </w:p>
    <w:p w14:paraId="741C0C98" w14:textId="77777777" w:rsidR="008A02A7" w:rsidRDefault="008A02A7" w:rsidP="008A02A7">
      <w:pPr>
        <w:pStyle w:val="BodyText"/>
      </w:pPr>
      <w:bookmarkStart w:id="14" w:name="_Toc516221074"/>
      <w:bookmarkStart w:id="15" w:name="_Toc516221096"/>
      <w:bookmarkStart w:id="16" w:name="_Toc516221123"/>
      <w:bookmarkStart w:id="17" w:name="_Toc516222226"/>
      <w:bookmarkStart w:id="18" w:name="_Toc516222360"/>
    </w:p>
    <w:p w14:paraId="77167F34" w14:textId="6074278C" w:rsidR="008A02A7" w:rsidRPr="008A02A7" w:rsidRDefault="008A02A7" w:rsidP="008A02A7">
      <w:pPr>
        <w:pStyle w:val="BodyText"/>
      </w:pPr>
      <w:r>
        <w:t>I</w:t>
      </w:r>
      <w:r w:rsidRPr="008A02A7">
        <w:t>f the BWP inactivity timer continue</w:t>
      </w:r>
      <w:r w:rsidR="00EB6B19">
        <w:t>s</w:t>
      </w:r>
      <w:r w:rsidRPr="008A02A7">
        <w:t xml:space="preserve"> run during a measurement gap,</w:t>
      </w:r>
      <w:r>
        <w:t xml:space="preserve"> it can be regarded that the effective value of BWP timer is reduced.</w:t>
      </w:r>
    </w:p>
    <w:p w14:paraId="160C8B12" w14:textId="11EE1E8B" w:rsidR="008518AC" w:rsidRDefault="0036738D" w:rsidP="008F610E">
      <w:pPr>
        <w:pStyle w:val="Observation"/>
      </w:pPr>
      <w:bookmarkStart w:id="19" w:name="_Toc516229345"/>
      <w:bookmarkStart w:id="20" w:name="_Toc516475790"/>
      <w:r>
        <w:t xml:space="preserve">Effective </w:t>
      </w:r>
      <w:r w:rsidR="008F610E" w:rsidRPr="008518AC">
        <w:t xml:space="preserve">BWP </w:t>
      </w:r>
      <w:r w:rsidR="00B72971" w:rsidRPr="008518AC">
        <w:t>inactivity</w:t>
      </w:r>
      <w:r w:rsidR="008F610E" w:rsidRPr="008518AC">
        <w:t xml:space="preserve"> timer </w:t>
      </w:r>
      <w:r>
        <w:t>value reduces upon</w:t>
      </w:r>
      <w:r w:rsidR="007439A0">
        <w:t xml:space="preserve"> a measurement gap</w:t>
      </w:r>
      <w:r w:rsidR="0047092A">
        <w:t>, especially when small timer value is configured.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550BBBD" w14:textId="0A39C343" w:rsidR="008518AC" w:rsidRDefault="002E3A00" w:rsidP="002E3A00">
      <w:pPr>
        <w:pStyle w:val="Heading2"/>
      </w:pPr>
      <w:r>
        <w:t xml:space="preserve">Impact from </w:t>
      </w:r>
      <w:r w:rsidRPr="008518AC">
        <w:t>BWP inactivity timer</w:t>
      </w:r>
      <w:r>
        <w:t xml:space="preserve"> </w:t>
      </w:r>
      <w:r w:rsidR="008A02A7">
        <w:t>continuation</w:t>
      </w:r>
      <w:r>
        <w:t xml:space="preserve"> during a measurement gap</w:t>
      </w:r>
    </w:p>
    <w:p w14:paraId="25D08E89" w14:textId="55A3E278" w:rsidR="003446CF" w:rsidRDefault="003446CF" w:rsidP="00C413FE">
      <w:r>
        <w:t xml:space="preserve">According to the </w:t>
      </w:r>
      <w:r w:rsidR="002707C7">
        <w:t xml:space="preserve">reference </w:t>
      </w:r>
      <w:r w:rsidR="006104D6">
        <w:t>mentioned above</w:t>
      </w:r>
      <w:r w:rsidR="00CB6C4F">
        <w:t>,</w:t>
      </w:r>
      <w:r w:rsidR="009E2A49">
        <w:t xml:space="preserve"> the </w:t>
      </w:r>
      <w:r w:rsidR="006104D6">
        <w:t xml:space="preserve">BWP inactivity timer value ranges between 2 </w:t>
      </w:r>
      <w:proofErr w:type="spellStart"/>
      <w:r w:rsidR="006104D6">
        <w:t>ms</w:t>
      </w:r>
      <w:proofErr w:type="spellEnd"/>
      <w:r w:rsidR="006104D6">
        <w:t xml:space="preserve"> and 2560 </w:t>
      </w:r>
      <w:proofErr w:type="spellStart"/>
      <w:r w:rsidR="006104D6">
        <w:t>ms</w:t>
      </w:r>
      <w:proofErr w:type="spellEnd"/>
      <w:r w:rsidR="004138EA">
        <w:t xml:space="preserve"> and it is up to the network to configure which value is used</w:t>
      </w:r>
      <w:r w:rsidR="00F70A38">
        <w:t>:</w:t>
      </w:r>
    </w:p>
    <w:p w14:paraId="53DCC655" w14:textId="4BD55E17" w:rsidR="00C413FE" w:rsidRDefault="00D53451" w:rsidP="00494D68">
      <w:pPr>
        <w:pStyle w:val="BodyText"/>
      </w:pPr>
      <w:r>
        <w:t>I</w:t>
      </w:r>
      <w:r w:rsidR="006F36B5">
        <w:t xml:space="preserve">f </w:t>
      </w:r>
      <w:r w:rsidR="00213FF7">
        <w:t xml:space="preserve">a </w:t>
      </w:r>
      <w:r w:rsidR="006F36B5">
        <w:t xml:space="preserve">small value is configured for a BWP inactivity timer, it </w:t>
      </w:r>
      <w:r w:rsidR="00482822">
        <w:t>implies</w:t>
      </w:r>
      <w:r w:rsidR="006F36B5">
        <w:t xml:space="preserve"> that the gNB just use</w:t>
      </w:r>
      <w:r w:rsidR="00482822">
        <w:t>s</w:t>
      </w:r>
      <w:r w:rsidR="006F36B5">
        <w:t xml:space="preserve"> the active BWP other than the default</w:t>
      </w:r>
      <w:r w:rsidR="00A94BDC">
        <w:t xml:space="preserve"> (or initial)</w:t>
      </w:r>
      <w:r w:rsidR="006F36B5">
        <w:t xml:space="preserve"> BWP for short time offloading</w:t>
      </w:r>
      <w:r w:rsidR="00A51DF4">
        <w:t>, for instance,</w:t>
      </w:r>
      <w:r w:rsidR="00484A62">
        <w:t xml:space="preserve"> </w:t>
      </w:r>
      <w:r w:rsidR="002C0122">
        <w:t>when the</w:t>
      </w:r>
      <w:r w:rsidR="00524F1A">
        <w:t xml:space="preserve"> default (or initial BWP) cannot provide enough ca</w:t>
      </w:r>
      <w:r w:rsidR="00416154">
        <w:t xml:space="preserve">pacity for the data burst </w:t>
      </w:r>
      <w:r w:rsidR="004D5BB8">
        <w:t>due to</w:t>
      </w:r>
      <w:r w:rsidR="00416154">
        <w:t xml:space="preserve"> heavy traffic l</w:t>
      </w:r>
      <w:r w:rsidR="004D5BB8">
        <w:t xml:space="preserve">oad or </w:t>
      </w:r>
      <w:r w:rsidR="00A35419">
        <w:t xml:space="preserve">there is a </w:t>
      </w:r>
      <w:r w:rsidR="004D5BB8">
        <w:t xml:space="preserve">limited </w:t>
      </w:r>
      <w:r w:rsidR="00A35419">
        <w:t xml:space="preserve">operation </w:t>
      </w:r>
      <w:r w:rsidR="004D5BB8">
        <w:t xml:space="preserve">bandwidth </w:t>
      </w:r>
      <w:r w:rsidR="00A35419">
        <w:t>for</w:t>
      </w:r>
      <w:r w:rsidR="004D5BB8">
        <w:t xml:space="preserve"> the default (initial BWP)</w:t>
      </w:r>
      <w:r w:rsidR="006F36B5">
        <w:t>.</w:t>
      </w:r>
      <w:r w:rsidR="006875DC">
        <w:t xml:space="preserve"> </w:t>
      </w:r>
      <w:r>
        <w:t>The UE</w:t>
      </w:r>
      <w:r w:rsidR="00482822">
        <w:t xml:space="preserve"> is expected to </w:t>
      </w:r>
      <w:r w:rsidR="00E75B4D">
        <w:t xml:space="preserve">use </w:t>
      </w:r>
      <w:r w:rsidR="00482822">
        <w:t>the default BWP</w:t>
      </w:r>
      <w:r w:rsidR="00016AB1">
        <w:t xml:space="preserve"> in all conditions</w:t>
      </w:r>
      <w:r w:rsidR="00482822">
        <w:t xml:space="preserve"> </w:t>
      </w:r>
      <w:r w:rsidR="00E75B4D">
        <w:t xml:space="preserve">except </w:t>
      </w:r>
      <w:r w:rsidR="00482822">
        <w:t xml:space="preserve">the </w:t>
      </w:r>
      <w:r w:rsidR="00E75B4D">
        <w:t>te</w:t>
      </w:r>
      <w:r w:rsidR="006D76D6">
        <w:t>mporary</w:t>
      </w:r>
      <w:r w:rsidR="00016AB1">
        <w:t xml:space="preserve"> high</w:t>
      </w:r>
      <w:r w:rsidR="00E75B4D">
        <w:t xml:space="preserve"> </w:t>
      </w:r>
      <w:r w:rsidR="00271E89">
        <w:t>load situations</w:t>
      </w:r>
      <w:r w:rsidR="00482822">
        <w:t xml:space="preserve">. This </w:t>
      </w:r>
      <w:r w:rsidR="00BE14AB">
        <w:t xml:space="preserve">further </w:t>
      </w:r>
      <w:r w:rsidR="00482822">
        <w:t xml:space="preserve">means that </w:t>
      </w:r>
      <w:r w:rsidR="00BE14AB">
        <w:t xml:space="preserve">it is acceptable for </w:t>
      </w:r>
      <w:r w:rsidR="00482822">
        <w:t>the UE</w:t>
      </w:r>
      <w:r>
        <w:t xml:space="preserve"> fall back to the default BWP </w:t>
      </w:r>
      <w:r w:rsidR="00BE14AB">
        <w:t>after a short term</w:t>
      </w:r>
      <w:r w:rsidR="00424DBC" w:rsidRPr="00424DBC">
        <w:t xml:space="preserve"> </w:t>
      </w:r>
      <w:r w:rsidR="00424DBC">
        <w:t>in this case</w:t>
      </w:r>
      <w:r>
        <w:t xml:space="preserve">. </w:t>
      </w:r>
      <w:r w:rsidR="00BE14AB">
        <w:t>Once offloading is needed, t</w:t>
      </w:r>
      <w:r>
        <w:t>he gNB may</w:t>
      </w:r>
      <w:r w:rsidR="00482822">
        <w:t xml:space="preserve"> then</w:t>
      </w:r>
      <w:r>
        <w:t xml:space="preserve"> switch a UE back to the non-default BWP.</w:t>
      </w:r>
      <w:r w:rsidR="00BE14AB">
        <w:t xml:space="preserve"> Hence, in this case it doesn’t matter if a UE falls back to the </w:t>
      </w:r>
      <w:proofErr w:type="gramStart"/>
      <w:r w:rsidR="00BE14AB">
        <w:t>default</w:t>
      </w:r>
      <w:r w:rsidR="00705A5F">
        <w:t>(</w:t>
      </w:r>
      <w:proofErr w:type="gramEnd"/>
      <w:r w:rsidR="00705A5F">
        <w:t xml:space="preserve">or initial) </w:t>
      </w:r>
      <w:r w:rsidR="00BE14AB">
        <w:t>BWP earlier due to a measurement gap.</w:t>
      </w:r>
    </w:p>
    <w:p w14:paraId="6A8B762E" w14:textId="5C88899B" w:rsidR="00D53451" w:rsidRDefault="00D53451" w:rsidP="00235A0A">
      <w:pPr>
        <w:pStyle w:val="BodyText"/>
      </w:pPr>
      <w:r>
        <w:t>I</w:t>
      </w:r>
      <w:r w:rsidR="008A02A7">
        <w:t>f</w:t>
      </w:r>
      <w:r>
        <w:t xml:space="preserve"> a medium or large value is configured for a BWP inactivity timer, </w:t>
      </w:r>
      <w:r w:rsidR="00235A0A">
        <w:t>a</w:t>
      </w:r>
      <w:r>
        <w:t xml:space="preserve"> measurement gap </w:t>
      </w:r>
      <w:r w:rsidR="003408E6">
        <w:t xml:space="preserve">is rather small compared to the </w:t>
      </w:r>
      <w:r w:rsidR="00AB5707">
        <w:t xml:space="preserve">value of </w:t>
      </w:r>
      <w:r>
        <w:t>BWP inactivity timer.</w:t>
      </w:r>
      <w:r w:rsidR="00BE14AB">
        <w:t xml:space="preserve"> </w:t>
      </w:r>
      <w:r w:rsidR="00AB5707">
        <w:t>Hence the effective BWP timer value reduction due to a measurement gap is ignorable.</w:t>
      </w:r>
    </w:p>
    <w:p w14:paraId="368BD6D9" w14:textId="7D13EB34" w:rsidR="00482822" w:rsidRDefault="00A4032E" w:rsidP="00482822">
      <w:r>
        <w:t>According to the above analysis</w:t>
      </w:r>
      <w:r w:rsidR="00FF727E">
        <w:t>, we can observe that:</w:t>
      </w:r>
    </w:p>
    <w:p w14:paraId="13AECEB3" w14:textId="35DB6CDB" w:rsidR="0047092A" w:rsidRDefault="00A4032E" w:rsidP="00D53451">
      <w:pPr>
        <w:pStyle w:val="Observation"/>
      </w:pPr>
      <w:bookmarkStart w:id="21" w:name="_Toc516221075"/>
      <w:bookmarkStart w:id="22" w:name="_Toc516221097"/>
      <w:bookmarkStart w:id="23" w:name="_Toc516221124"/>
      <w:bookmarkStart w:id="24" w:name="_Toc516222227"/>
      <w:bookmarkStart w:id="25" w:name="_Toc516222361"/>
      <w:bookmarkStart w:id="26" w:name="_Toc516229346"/>
      <w:bookmarkStart w:id="27" w:name="_Toc516475791"/>
      <w:r>
        <w:t xml:space="preserve">The impact </w:t>
      </w:r>
      <w:r w:rsidR="00EC79D3">
        <w:t xml:space="preserve">on </w:t>
      </w:r>
      <w:r>
        <w:t>BWP inactiv</w:t>
      </w:r>
      <w:r w:rsidR="0057634D">
        <w:t>ity</w:t>
      </w:r>
      <w:r>
        <w:t xml:space="preserve"> timer value reduc</w:t>
      </w:r>
      <w:r w:rsidR="009933FA">
        <w:t>tion</w:t>
      </w:r>
      <w:r>
        <w:t xml:space="preserve"> due to</w:t>
      </w:r>
      <w:r w:rsidR="00D53451">
        <w:t xml:space="preserve"> a measurement gap </w:t>
      </w:r>
      <w:r w:rsidR="00482822">
        <w:t xml:space="preserve">is </w:t>
      </w:r>
      <w:r w:rsidR="00604203">
        <w:t>negligible</w:t>
      </w:r>
      <w:r w:rsidR="00482822">
        <w:t>.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03E74F9D" w14:textId="337A56A4" w:rsidR="00E06778" w:rsidRDefault="00665E77" w:rsidP="00DB164D">
      <w:pPr>
        <w:pStyle w:val="BodyText"/>
      </w:pPr>
      <w:r>
        <w:t xml:space="preserve">Considering the minor impact from </w:t>
      </w:r>
      <w:r w:rsidR="00330C06">
        <w:t xml:space="preserve">measurement gap, </w:t>
      </w:r>
      <w:r w:rsidR="002A4038">
        <w:t>suspending the BWP inactivity timer during a measurement gap</w:t>
      </w:r>
      <w:r w:rsidR="00FE0399">
        <w:t xml:space="preserve"> as in </w:t>
      </w:r>
      <w:r w:rsidR="00FE0399">
        <w:fldChar w:fldCharType="begin"/>
      </w:r>
      <w:r w:rsidR="00FE0399">
        <w:instrText xml:space="preserve"> REF _Ref517178967 \r \h </w:instrText>
      </w:r>
      <w:r w:rsidR="00FE0399">
        <w:fldChar w:fldCharType="separate"/>
      </w:r>
      <w:r w:rsidR="00FE0399">
        <w:t>[1]</w:t>
      </w:r>
      <w:r w:rsidR="00FE0399">
        <w:fldChar w:fldCharType="end"/>
      </w:r>
      <w:r w:rsidR="002A4038">
        <w:t xml:space="preserve"> is not necessary</w:t>
      </w:r>
      <w:r w:rsidR="00FE0399">
        <w:t xml:space="preserve">. </w:t>
      </w:r>
      <w:r w:rsidR="00604203">
        <w:t>Hence,</w:t>
      </w:r>
      <w:r w:rsidR="00FE0399">
        <w:t xml:space="preserve"> we propose</w:t>
      </w:r>
      <w:r w:rsidR="00604203">
        <w:t>:</w:t>
      </w:r>
    </w:p>
    <w:p w14:paraId="65DCA320" w14:textId="3F8C3C7F" w:rsidR="00D53451" w:rsidRDefault="00010ACE" w:rsidP="00AF2820">
      <w:pPr>
        <w:pStyle w:val="Proposal"/>
      </w:pPr>
      <w:bookmarkStart w:id="28" w:name="_Toc516221151"/>
      <w:bookmarkStart w:id="29" w:name="_Toc516221213"/>
      <w:bookmarkStart w:id="30" w:name="_Toc516222228"/>
      <w:bookmarkStart w:id="31" w:name="_Toc516222311"/>
      <w:bookmarkStart w:id="32" w:name="_Toc516229347"/>
      <w:bookmarkStart w:id="33" w:name="_Toc516475793"/>
      <w:bookmarkStart w:id="34" w:name="_Toc517179482"/>
      <w:bookmarkStart w:id="35" w:name="_Toc517367182"/>
      <w:r>
        <w:t>M</w:t>
      </w:r>
      <w:r w:rsidR="00AF2820">
        <w:t>easurement gap</w:t>
      </w:r>
      <w:r>
        <w:t xml:space="preserve"> occurrence does not impact the BWP inactivity timer operation</w:t>
      </w:r>
      <w:r w:rsidR="00AF2820">
        <w:t>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384CD1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BE008BC" w14:textId="77777777" w:rsidR="002D2F5B" w:rsidRDefault="008E065E" w:rsidP="00FF727E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D3CF2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sdt>
      <w:sdtPr>
        <w:rPr>
          <w:b w:val="0"/>
          <w:noProof w:val="0"/>
          <w:szCs w:val="20"/>
          <w:lang w:val="en-GB"/>
        </w:rPr>
        <w:id w:val="364723725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1AF98804" w14:textId="7A64DF7D" w:rsidR="002D2F5B" w:rsidRDefault="002D2F5B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17367165" w:history="1">
            <w:r w:rsidRPr="000E486D">
              <w:rPr>
                <w:rStyle w:val="Hyperlink"/>
              </w:rPr>
              <w:t>Observation 1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0E486D">
              <w:rPr>
                <w:rStyle w:val="Hyperlink"/>
              </w:rPr>
              <w:t>The UE does not transmit/receive service data during a measurement gap.</w:t>
            </w:r>
          </w:hyperlink>
        </w:p>
        <w:p w14:paraId="71E3BF0B" w14:textId="77777777" w:rsidR="002D2F5B" w:rsidRDefault="002D2F5B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17367166" w:history="1">
            <w:r w:rsidRPr="000E486D">
              <w:rPr>
                <w:rStyle w:val="Hyperlink"/>
              </w:rPr>
              <w:t>Observation 2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0E486D">
              <w:rPr>
                <w:rStyle w:val="Hyperlink"/>
              </w:rPr>
              <w:t>Effective BWP inactivity timer value reduces upon a measurement gap, especially when small timer value is configured.</w:t>
            </w:r>
          </w:hyperlink>
        </w:p>
        <w:p w14:paraId="4924EEAC" w14:textId="77777777" w:rsidR="002D2F5B" w:rsidRDefault="002D2F5B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17367167" w:history="1">
            <w:r w:rsidRPr="000E486D">
              <w:rPr>
                <w:rStyle w:val="Hyperlink"/>
              </w:rPr>
              <w:t>Observation 3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0E486D">
              <w:rPr>
                <w:rStyle w:val="Hyperlink"/>
              </w:rPr>
              <w:t>The impact on BWP inactivity timer value reduction due to a measurement gap is negligible.</w:t>
            </w:r>
          </w:hyperlink>
        </w:p>
        <w:p w14:paraId="30F571D5" w14:textId="28E5290F" w:rsidR="002D2F5B" w:rsidRDefault="002D2F5B" w:rsidP="00FF727E">
          <w:pPr>
            <w:pStyle w:val="BodyText"/>
            <w:rPr>
              <w:noProof/>
            </w:rPr>
          </w:pPr>
          <w:r>
            <w:rPr>
              <w:b/>
            </w:rPr>
            <w:fldChar w:fldCharType="end"/>
          </w:r>
        </w:p>
      </w:sdtContent>
    </w:sdt>
    <w:p w14:paraId="7F03CFF7" w14:textId="77777777" w:rsidR="00010ACE" w:rsidRDefault="008E065E" w:rsidP="00CF6A48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D3CF2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sdt>
      <w:sdtPr>
        <w:rPr>
          <w:b w:val="0"/>
          <w:noProof w:val="0"/>
          <w:szCs w:val="20"/>
          <w:lang w:val="en-GB"/>
        </w:rPr>
        <w:id w:val="1913884920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2DED11ED" w14:textId="69493882" w:rsidR="002D2F5B" w:rsidRDefault="002D2F5B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"Proposal;1"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17367182" w:history="1">
            <w:r w:rsidRPr="00030BF1">
              <w:rPr>
                <w:rStyle w:val="Hyperlink"/>
              </w:rPr>
              <w:t>Proposal 1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030BF1">
              <w:rPr>
                <w:rStyle w:val="Hyperlink"/>
              </w:rPr>
              <w:t>Measurement gap occurrence does not impact the BWP inactivity timer operation.</w:t>
            </w:r>
          </w:hyperlink>
        </w:p>
        <w:p w14:paraId="5A9CA494" w14:textId="7AD5707C" w:rsidR="002D2F5B" w:rsidRDefault="002D2F5B" w:rsidP="002D2F5B">
          <w:pPr>
            <w:pStyle w:val="BodyText"/>
            <w:rPr>
              <w:bCs/>
              <w:noProof/>
              <w:szCs w:val="22"/>
              <w:lang w:val="en-US"/>
            </w:rPr>
          </w:pPr>
          <w:r>
            <w:rPr>
              <w:b/>
            </w:rPr>
            <w:fldChar w:fldCharType="end"/>
          </w:r>
        </w:p>
      </w:sdtContent>
    </w:sdt>
    <w:p w14:paraId="27E28801" w14:textId="77777777" w:rsidR="00F507D1" w:rsidRPr="00CE0424" w:rsidRDefault="00F507D1" w:rsidP="00CE0424">
      <w:pPr>
        <w:pStyle w:val="Heading1"/>
      </w:pPr>
      <w:bookmarkStart w:id="36" w:name="_In-sequence_SDU_delivery"/>
      <w:bookmarkEnd w:id="36"/>
      <w:r w:rsidRPr="00CE0424">
        <w:lastRenderedPageBreak/>
        <w:t>References</w:t>
      </w:r>
    </w:p>
    <w:bookmarkStart w:id="37" w:name="_Ref517178967"/>
    <w:bookmarkStart w:id="38" w:name="_Ref174151459"/>
    <w:bookmarkStart w:id="39" w:name="_Ref189809556"/>
    <w:p w14:paraId="393D3AD0" w14:textId="3AA4D4B9" w:rsidR="003A7EF3" w:rsidRDefault="00B7120F" w:rsidP="00CE0424">
      <w:pPr>
        <w:pStyle w:val="Reference"/>
      </w:pPr>
      <w:r w:rsidRPr="008C3931">
        <w:fldChar w:fldCharType="begin"/>
      </w:r>
      <w:r>
        <w:instrText>HYPERLINK "C:\\Users\\elijinh\\AppData\\Local\\Temp\\Temp1_R2-1808732.zip\\Docs\\R2-1807571.zip" \o "D:Documents3GPPtsg_ranWG2RAN2DocsR2-1807571.zip"</w:instrText>
      </w:r>
      <w:r w:rsidRPr="008C3931">
        <w:fldChar w:fldCharType="separate"/>
      </w:r>
      <w:r w:rsidRPr="008C3931">
        <w:rPr>
          <w:rStyle w:val="Hyperlink"/>
        </w:rPr>
        <w:t>R2-1807571</w:t>
      </w:r>
      <w:r w:rsidRPr="008C3931">
        <w:fldChar w:fldCharType="end"/>
      </w:r>
      <w:r w:rsidRPr="008C3931">
        <w:tab/>
      </w:r>
      <w:r w:rsidR="002D2F5B">
        <w:t>“</w:t>
      </w:r>
      <w:r w:rsidRPr="008C3931">
        <w:t>Stop BWP inactivity timer during the measurement Gap</w:t>
      </w:r>
      <w:r w:rsidR="002D2F5B">
        <w:t>”</w:t>
      </w:r>
      <w:r>
        <w:t xml:space="preserve">, </w:t>
      </w:r>
      <w:r w:rsidR="001E5D05">
        <w:t xml:space="preserve">3GPP </w:t>
      </w:r>
      <w:r>
        <w:t>RAN2</w:t>
      </w:r>
      <w:r w:rsidR="001E5D05">
        <w:t>-102</w:t>
      </w:r>
      <w:bookmarkEnd w:id="37"/>
      <w:bookmarkEnd w:id="38"/>
      <w:bookmarkEnd w:id="39"/>
    </w:p>
    <w:p w14:paraId="60818343" w14:textId="77777777" w:rsidR="002D2F5B" w:rsidRPr="00CE0424" w:rsidRDefault="002D2F5B" w:rsidP="002D2F5B">
      <w:pPr>
        <w:pStyle w:val="Reference"/>
        <w:numPr>
          <w:ilvl w:val="0"/>
          <w:numId w:val="0"/>
        </w:numPr>
      </w:pPr>
    </w:p>
    <w:sectPr w:rsidR="002D2F5B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FBED4" w14:textId="77777777" w:rsidR="00CC0C44" w:rsidRDefault="00CC0C44">
      <w:r>
        <w:separator/>
      </w:r>
    </w:p>
  </w:endnote>
  <w:endnote w:type="continuationSeparator" w:id="0">
    <w:p w14:paraId="722345D3" w14:textId="77777777" w:rsidR="00CC0C44" w:rsidRDefault="00CC0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715C9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98645" w14:textId="77777777" w:rsidR="00CC0C44" w:rsidRDefault="00CC0C44">
      <w:r>
        <w:separator/>
      </w:r>
    </w:p>
  </w:footnote>
  <w:footnote w:type="continuationSeparator" w:id="0">
    <w:p w14:paraId="68034958" w14:textId="77777777" w:rsidR="00CC0C44" w:rsidRDefault="00CC0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97DA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0631A2"/>
    <w:multiLevelType w:val="hybridMultilevel"/>
    <w:tmpl w:val="B9523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2"/>
  </w:num>
  <w:num w:numId="17">
    <w:abstractNumId w:val="12"/>
  </w:num>
  <w:num w:numId="18">
    <w:abstractNumId w:val="12"/>
  </w:num>
  <w:num w:numId="19">
    <w:abstractNumId w:val="15"/>
  </w:num>
  <w:num w:numId="20">
    <w:abstractNumId w:val="12"/>
  </w:num>
  <w:num w:numId="2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F2"/>
    <w:rsid w:val="000006E1"/>
    <w:rsid w:val="00002A37"/>
    <w:rsid w:val="000039F4"/>
    <w:rsid w:val="00006446"/>
    <w:rsid w:val="00006896"/>
    <w:rsid w:val="00007CDC"/>
    <w:rsid w:val="00010ACE"/>
    <w:rsid w:val="00011B28"/>
    <w:rsid w:val="000151AE"/>
    <w:rsid w:val="00015A8A"/>
    <w:rsid w:val="00015D15"/>
    <w:rsid w:val="00016AB1"/>
    <w:rsid w:val="0002564D"/>
    <w:rsid w:val="00025ECA"/>
    <w:rsid w:val="000325B8"/>
    <w:rsid w:val="00034C15"/>
    <w:rsid w:val="000368F8"/>
    <w:rsid w:val="00036BA1"/>
    <w:rsid w:val="000422E2"/>
    <w:rsid w:val="00042F22"/>
    <w:rsid w:val="000444EF"/>
    <w:rsid w:val="00044C53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E66"/>
    <w:rsid w:val="00091557"/>
    <w:rsid w:val="000924C1"/>
    <w:rsid w:val="000924F0"/>
    <w:rsid w:val="00093474"/>
    <w:rsid w:val="0009510F"/>
    <w:rsid w:val="000A1B7B"/>
    <w:rsid w:val="000A56F2"/>
    <w:rsid w:val="000B2719"/>
    <w:rsid w:val="000B3712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718"/>
    <w:rsid w:val="001D51BA"/>
    <w:rsid w:val="001D6342"/>
    <w:rsid w:val="001D6D53"/>
    <w:rsid w:val="001E58E2"/>
    <w:rsid w:val="001E5D05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FF7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5A0A"/>
    <w:rsid w:val="00241559"/>
    <w:rsid w:val="00242FC3"/>
    <w:rsid w:val="002435B3"/>
    <w:rsid w:val="002458EB"/>
    <w:rsid w:val="002500C8"/>
    <w:rsid w:val="002562C4"/>
    <w:rsid w:val="00256492"/>
    <w:rsid w:val="00257543"/>
    <w:rsid w:val="002617E7"/>
    <w:rsid w:val="00264228"/>
    <w:rsid w:val="00264334"/>
    <w:rsid w:val="0026473E"/>
    <w:rsid w:val="00266214"/>
    <w:rsid w:val="00267C83"/>
    <w:rsid w:val="002707C7"/>
    <w:rsid w:val="0027144F"/>
    <w:rsid w:val="00271E89"/>
    <w:rsid w:val="00271F3A"/>
    <w:rsid w:val="00273278"/>
    <w:rsid w:val="002737F4"/>
    <w:rsid w:val="0028012E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038"/>
    <w:rsid w:val="002B24D6"/>
    <w:rsid w:val="002B2D95"/>
    <w:rsid w:val="002C0122"/>
    <w:rsid w:val="002C41E6"/>
    <w:rsid w:val="002D071A"/>
    <w:rsid w:val="002D2F5B"/>
    <w:rsid w:val="002D34B2"/>
    <w:rsid w:val="002D7637"/>
    <w:rsid w:val="002E17F2"/>
    <w:rsid w:val="002E302D"/>
    <w:rsid w:val="002E3A00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27181"/>
    <w:rsid w:val="00330C06"/>
    <w:rsid w:val="00331751"/>
    <w:rsid w:val="00334579"/>
    <w:rsid w:val="00335858"/>
    <w:rsid w:val="00336BDA"/>
    <w:rsid w:val="003408E6"/>
    <w:rsid w:val="00342BD7"/>
    <w:rsid w:val="00343A07"/>
    <w:rsid w:val="003446CF"/>
    <w:rsid w:val="00346DB5"/>
    <w:rsid w:val="003477B1"/>
    <w:rsid w:val="0035491B"/>
    <w:rsid w:val="00357380"/>
    <w:rsid w:val="003602D9"/>
    <w:rsid w:val="003604CE"/>
    <w:rsid w:val="00364C88"/>
    <w:rsid w:val="0036738D"/>
    <w:rsid w:val="00370E47"/>
    <w:rsid w:val="003742AC"/>
    <w:rsid w:val="00377CE1"/>
    <w:rsid w:val="00385BF0"/>
    <w:rsid w:val="00392877"/>
    <w:rsid w:val="003939FF"/>
    <w:rsid w:val="003A2223"/>
    <w:rsid w:val="003A2A0F"/>
    <w:rsid w:val="003A45A1"/>
    <w:rsid w:val="003A5B0A"/>
    <w:rsid w:val="003A6BAC"/>
    <w:rsid w:val="003A7EF3"/>
    <w:rsid w:val="003B057B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95E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927"/>
    <w:rsid w:val="0040512B"/>
    <w:rsid w:val="00405CA5"/>
    <w:rsid w:val="00407CD3"/>
    <w:rsid w:val="00410134"/>
    <w:rsid w:val="00410B72"/>
    <w:rsid w:val="00410F18"/>
    <w:rsid w:val="0041263E"/>
    <w:rsid w:val="004130A6"/>
    <w:rsid w:val="004138EA"/>
    <w:rsid w:val="00413AAC"/>
    <w:rsid w:val="00415A1D"/>
    <w:rsid w:val="00416154"/>
    <w:rsid w:val="00416CFA"/>
    <w:rsid w:val="00421105"/>
    <w:rsid w:val="004242F4"/>
    <w:rsid w:val="00424DBC"/>
    <w:rsid w:val="00427248"/>
    <w:rsid w:val="0043323B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92A"/>
    <w:rsid w:val="00470C31"/>
    <w:rsid w:val="004734D0"/>
    <w:rsid w:val="0047556B"/>
    <w:rsid w:val="00477768"/>
    <w:rsid w:val="00482822"/>
    <w:rsid w:val="00484A62"/>
    <w:rsid w:val="00492BC5"/>
    <w:rsid w:val="00494D68"/>
    <w:rsid w:val="004964F1"/>
    <w:rsid w:val="004A16BC"/>
    <w:rsid w:val="004A2B94"/>
    <w:rsid w:val="004A3211"/>
    <w:rsid w:val="004A43C9"/>
    <w:rsid w:val="004B7C0C"/>
    <w:rsid w:val="004C2DB9"/>
    <w:rsid w:val="004C3898"/>
    <w:rsid w:val="004D2120"/>
    <w:rsid w:val="004D36B1"/>
    <w:rsid w:val="004D5BB8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2B4"/>
    <w:rsid w:val="00506557"/>
    <w:rsid w:val="0050677A"/>
    <w:rsid w:val="005108D8"/>
    <w:rsid w:val="005116F9"/>
    <w:rsid w:val="005153A7"/>
    <w:rsid w:val="005219CF"/>
    <w:rsid w:val="00524F1A"/>
    <w:rsid w:val="00534B59"/>
    <w:rsid w:val="00536759"/>
    <w:rsid w:val="00537C62"/>
    <w:rsid w:val="00541129"/>
    <w:rsid w:val="00546970"/>
    <w:rsid w:val="00554E19"/>
    <w:rsid w:val="0056121F"/>
    <w:rsid w:val="00571BCB"/>
    <w:rsid w:val="005723E9"/>
    <w:rsid w:val="00572505"/>
    <w:rsid w:val="0057634D"/>
    <w:rsid w:val="00582809"/>
    <w:rsid w:val="0058798C"/>
    <w:rsid w:val="00587BED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1F75"/>
    <w:rsid w:val="005C3629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203"/>
    <w:rsid w:val="00604F14"/>
    <w:rsid w:val="006104D6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77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5DC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A48"/>
    <w:rsid w:val="006C03B8"/>
    <w:rsid w:val="006C4017"/>
    <w:rsid w:val="006C5EC9"/>
    <w:rsid w:val="006C6059"/>
    <w:rsid w:val="006C7522"/>
    <w:rsid w:val="006D1E26"/>
    <w:rsid w:val="006D6F08"/>
    <w:rsid w:val="006D76D6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6B5"/>
    <w:rsid w:val="006F3CDE"/>
    <w:rsid w:val="006F58D4"/>
    <w:rsid w:val="00700EF5"/>
    <w:rsid w:val="0070346E"/>
    <w:rsid w:val="00704EDB"/>
    <w:rsid w:val="00705A5F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39A0"/>
    <w:rsid w:val="007445A0"/>
    <w:rsid w:val="0074524B"/>
    <w:rsid w:val="00747D8B"/>
    <w:rsid w:val="00751228"/>
    <w:rsid w:val="007571E1"/>
    <w:rsid w:val="007604B2"/>
    <w:rsid w:val="00763BBD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BFE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6F1"/>
    <w:rsid w:val="007D5901"/>
    <w:rsid w:val="007D7526"/>
    <w:rsid w:val="007E4610"/>
    <w:rsid w:val="007E4715"/>
    <w:rsid w:val="007E505B"/>
    <w:rsid w:val="007E7091"/>
    <w:rsid w:val="00802D72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18AC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9D0"/>
    <w:rsid w:val="00894A88"/>
    <w:rsid w:val="00895386"/>
    <w:rsid w:val="008A02A7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10E"/>
    <w:rsid w:val="00902350"/>
    <w:rsid w:val="0090336B"/>
    <w:rsid w:val="009053AA"/>
    <w:rsid w:val="00906939"/>
    <w:rsid w:val="00910B7D"/>
    <w:rsid w:val="00911DFB"/>
    <w:rsid w:val="009139D9"/>
    <w:rsid w:val="00913D50"/>
    <w:rsid w:val="00914AD8"/>
    <w:rsid w:val="00914DB8"/>
    <w:rsid w:val="00916079"/>
    <w:rsid w:val="00917693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C9B"/>
    <w:rsid w:val="0097603D"/>
    <w:rsid w:val="00976949"/>
    <w:rsid w:val="00980477"/>
    <w:rsid w:val="00985253"/>
    <w:rsid w:val="009853B3"/>
    <w:rsid w:val="00990630"/>
    <w:rsid w:val="00991761"/>
    <w:rsid w:val="009933FA"/>
    <w:rsid w:val="00994DCA"/>
    <w:rsid w:val="00995A2C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5AFB"/>
    <w:rsid w:val="009D6301"/>
    <w:rsid w:val="009D703C"/>
    <w:rsid w:val="009D718F"/>
    <w:rsid w:val="009E068F"/>
    <w:rsid w:val="009E14E0"/>
    <w:rsid w:val="009E2A49"/>
    <w:rsid w:val="009E35DB"/>
    <w:rsid w:val="009E47A3"/>
    <w:rsid w:val="009F08F3"/>
    <w:rsid w:val="009F344F"/>
    <w:rsid w:val="00A03234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5419"/>
    <w:rsid w:val="00A36297"/>
    <w:rsid w:val="00A4032E"/>
    <w:rsid w:val="00A41E2B"/>
    <w:rsid w:val="00A45B74"/>
    <w:rsid w:val="00A51DF4"/>
    <w:rsid w:val="00A52E1D"/>
    <w:rsid w:val="00A61499"/>
    <w:rsid w:val="00A62A77"/>
    <w:rsid w:val="00A63483"/>
    <w:rsid w:val="00A64FF0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3852"/>
    <w:rsid w:val="00A9442A"/>
    <w:rsid w:val="00A94BDC"/>
    <w:rsid w:val="00AA016F"/>
    <w:rsid w:val="00AA1ED6"/>
    <w:rsid w:val="00AA51D6"/>
    <w:rsid w:val="00AB0BC8"/>
    <w:rsid w:val="00AB11CA"/>
    <w:rsid w:val="00AB14D9"/>
    <w:rsid w:val="00AB279D"/>
    <w:rsid w:val="00AB4AB8"/>
    <w:rsid w:val="00AB5707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B08"/>
    <w:rsid w:val="00AE3743"/>
    <w:rsid w:val="00AE40E0"/>
    <w:rsid w:val="00AE4DBA"/>
    <w:rsid w:val="00AE4F07"/>
    <w:rsid w:val="00AF1C5D"/>
    <w:rsid w:val="00AF2820"/>
    <w:rsid w:val="00AF42D7"/>
    <w:rsid w:val="00B006FE"/>
    <w:rsid w:val="00B007CB"/>
    <w:rsid w:val="00B02AA9"/>
    <w:rsid w:val="00B02FA3"/>
    <w:rsid w:val="00B04461"/>
    <w:rsid w:val="00B04DD3"/>
    <w:rsid w:val="00B05084"/>
    <w:rsid w:val="00B157F9"/>
    <w:rsid w:val="00B20256"/>
    <w:rsid w:val="00B20D09"/>
    <w:rsid w:val="00B2763F"/>
    <w:rsid w:val="00B27AAC"/>
    <w:rsid w:val="00B30929"/>
    <w:rsid w:val="00B3190D"/>
    <w:rsid w:val="00B34996"/>
    <w:rsid w:val="00B372AA"/>
    <w:rsid w:val="00B40445"/>
    <w:rsid w:val="00B4069C"/>
    <w:rsid w:val="00B41888"/>
    <w:rsid w:val="00B45A52"/>
    <w:rsid w:val="00B46175"/>
    <w:rsid w:val="00B56FD6"/>
    <w:rsid w:val="00B6188F"/>
    <w:rsid w:val="00B664C7"/>
    <w:rsid w:val="00B7120F"/>
    <w:rsid w:val="00B72971"/>
    <w:rsid w:val="00B739F6"/>
    <w:rsid w:val="00B81A6C"/>
    <w:rsid w:val="00B85154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7366"/>
    <w:rsid w:val="00BD1CE5"/>
    <w:rsid w:val="00BD48AC"/>
    <w:rsid w:val="00BD5F1A"/>
    <w:rsid w:val="00BE1234"/>
    <w:rsid w:val="00BE14AB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4BD"/>
    <w:rsid w:val="00C14D4B"/>
    <w:rsid w:val="00C154BB"/>
    <w:rsid w:val="00C24345"/>
    <w:rsid w:val="00C279B5"/>
    <w:rsid w:val="00C27C45"/>
    <w:rsid w:val="00C3719D"/>
    <w:rsid w:val="00C413FE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0316"/>
    <w:rsid w:val="00CB1F63"/>
    <w:rsid w:val="00CB6C4F"/>
    <w:rsid w:val="00CB7170"/>
    <w:rsid w:val="00CC040E"/>
    <w:rsid w:val="00CC0C44"/>
    <w:rsid w:val="00CC111F"/>
    <w:rsid w:val="00CC2011"/>
    <w:rsid w:val="00CC3EA0"/>
    <w:rsid w:val="00CC7B45"/>
    <w:rsid w:val="00CD1188"/>
    <w:rsid w:val="00CD2ED1"/>
    <w:rsid w:val="00CD337B"/>
    <w:rsid w:val="00CD3CF2"/>
    <w:rsid w:val="00CE0424"/>
    <w:rsid w:val="00CE7561"/>
    <w:rsid w:val="00CF1354"/>
    <w:rsid w:val="00CF3B1F"/>
    <w:rsid w:val="00CF3BF6"/>
    <w:rsid w:val="00CF625B"/>
    <w:rsid w:val="00CF687E"/>
    <w:rsid w:val="00CF6A48"/>
    <w:rsid w:val="00D0349B"/>
    <w:rsid w:val="00D10249"/>
    <w:rsid w:val="00D115C3"/>
    <w:rsid w:val="00D11897"/>
    <w:rsid w:val="00D13135"/>
    <w:rsid w:val="00D13E4E"/>
    <w:rsid w:val="00D17948"/>
    <w:rsid w:val="00D239A7"/>
    <w:rsid w:val="00D23F47"/>
    <w:rsid w:val="00D323F0"/>
    <w:rsid w:val="00D34643"/>
    <w:rsid w:val="00D36E71"/>
    <w:rsid w:val="00D37D87"/>
    <w:rsid w:val="00D40B33"/>
    <w:rsid w:val="00D4318F"/>
    <w:rsid w:val="00D438BF"/>
    <w:rsid w:val="00D440F8"/>
    <w:rsid w:val="00D50109"/>
    <w:rsid w:val="00D50F97"/>
    <w:rsid w:val="00D53451"/>
    <w:rsid w:val="00D546FF"/>
    <w:rsid w:val="00D55AD5"/>
    <w:rsid w:val="00D576CA"/>
    <w:rsid w:val="00D61AF5"/>
    <w:rsid w:val="00D652B5"/>
    <w:rsid w:val="00D66155"/>
    <w:rsid w:val="00D708B0"/>
    <w:rsid w:val="00D715AE"/>
    <w:rsid w:val="00D76F1C"/>
    <w:rsid w:val="00D77B1D"/>
    <w:rsid w:val="00D8021F"/>
    <w:rsid w:val="00D80383"/>
    <w:rsid w:val="00D8216B"/>
    <w:rsid w:val="00D823C6"/>
    <w:rsid w:val="00D84431"/>
    <w:rsid w:val="00D86CA3"/>
    <w:rsid w:val="00D871CE"/>
    <w:rsid w:val="00D9196D"/>
    <w:rsid w:val="00D92982"/>
    <w:rsid w:val="00DA305E"/>
    <w:rsid w:val="00DA5417"/>
    <w:rsid w:val="00DA56E8"/>
    <w:rsid w:val="00DB0A9F"/>
    <w:rsid w:val="00DB164D"/>
    <w:rsid w:val="00DB377D"/>
    <w:rsid w:val="00DC29D3"/>
    <w:rsid w:val="00DC2D36"/>
    <w:rsid w:val="00DC53EF"/>
    <w:rsid w:val="00DD2F51"/>
    <w:rsid w:val="00DE5608"/>
    <w:rsid w:val="00DE58D0"/>
    <w:rsid w:val="00DE654F"/>
    <w:rsid w:val="00DE6822"/>
    <w:rsid w:val="00DF0B6E"/>
    <w:rsid w:val="00DF15E0"/>
    <w:rsid w:val="00DF37A0"/>
    <w:rsid w:val="00E0677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B02"/>
    <w:rsid w:val="00E3723A"/>
    <w:rsid w:val="00E37860"/>
    <w:rsid w:val="00E446F1"/>
    <w:rsid w:val="00E46886"/>
    <w:rsid w:val="00E47AEF"/>
    <w:rsid w:val="00E5045A"/>
    <w:rsid w:val="00E53B75"/>
    <w:rsid w:val="00E54E3B"/>
    <w:rsid w:val="00E56DE2"/>
    <w:rsid w:val="00E57565"/>
    <w:rsid w:val="00E600FF"/>
    <w:rsid w:val="00E63838"/>
    <w:rsid w:val="00E64434"/>
    <w:rsid w:val="00E67C51"/>
    <w:rsid w:val="00E72EFC"/>
    <w:rsid w:val="00E758EC"/>
    <w:rsid w:val="00E75B4D"/>
    <w:rsid w:val="00E8234C"/>
    <w:rsid w:val="00E83AA9"/>
    <w:rsid w:val="00E85928"/>
    <w:rsid w:val="00E87822"/>
    <w:rsid w:val="00E90395"/>
    <w:rsid w:val="00E90767"/>
    <w:rsid w:val="00E90E49"/>
    <w:rsid w:val="00E917F9"/>
    <w:rsid w:val="00E9291C"/>
    <w:rsid w:val="00E93FFE"/>
    <w:rsid w:val="00E94F8A"/>
    <w:rsid w:val="00EA7A41"/>
    <w:rsid w:val="00EB077B"/>
    <w:rsid w:val="00EB4EA2"/>
    <w:rsid w:val="00EB6B19"/>
    <w:rsid w:val="00EC27C6"/>
    <w:rsid w:val="00EC4207"/>
    <w:rsid w:val="00EC5653"/>
    <w:rsid w:val="00EC71CE"/>
    <w:rsid w:val="00EC79D3"/>
    <w:rsid w:val="00ED0E32"/>
    <w:rsid w:val="00ED1006"/>
    <w:rsid w:val="00ED32E2"/>
    <w:rsid w:val="00EE2349"/>
    <w:rsid w:val="00EF18FE"/>
    <w:rsid w:val="00EF5787"/>
    <w:rsid w:val="00EF60D0"/>
    <w:rsid w:val="00F04E8B"/>
    <w:rsid w:val="00F0528D"/>
    <w:rsid w:val="00F05DC0"/>
    <w:rsid w:val="00F06C67"/>
    <w:rsid w:val="00F06DFD"/>
    <w:rsid w:val="00F071D1"/>
    <w:rsid w:val="00F07533"/>
    <w:rsid w:val="00F10629"/>
    <w:rsid w:val="00F15FA5"/>
    <w:rsid w:val="00F2038A"/>
    <w:rsid w:val="00F209B7"/>
    <w:rsid w:val="00F2376F"/>
    <w:rsid w:val="00F243D8"/>
    <w:rsid w:val="00F244DF"/>
    <w:rsid w:val="00F30828"/>
    <w:rsid w:val="00F313D6"/>
    <w:rsid w:val="00F40F0C"/>
    <w:rsid w:val="00F41EA7"/>
    <w:rsid w:val="00F42E8D"/>
    <w:rsid w:val="00F4766C"/>
    <w:rsid w:val="00F50404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A38"/>
    <w:rsid w:val="00F71F69"/>
    <w:rsid w:val="00F72B72"/>
    <w:rsid w:val="00F74BB9"/>
    <w:rsid w:val="00F75582"/>
    <w:rsid w:val="00F76EFA"/>
    <w:rsid w:val="00F804BE"/>
    <w:rsid w:val="00F817CE"/>
    <w:rsid w:val="00F823A4"/>
    <w:rsid w:val="00F8456C"/>
    <w:rsid w:val="00F859D8"/>
    <w:rsid w:val="00F868F5"/>
    <w:rsid w:val="00F8770F"/>
    <w:rsid w:val="00F9056A"/>
    <w:rsid w:val="00F90F8D"/>
    <w:rsid w:val="00F92782"/>
    <w:rsid w:val="00F93AA9"/>
    <w:rsid w:val="00F96985"/>
    <w:rsid w:val="00F97838"/>
    <w:rsid w:val="00FA2BB3"/>
    <w:rsid w:val="00FB0E4A"/>
    <w:rsid w:val="00FB4C80"/>
    <w:rsid w:val="00FB6A6A"/>
    <w:rsid w:val="00FC7429"/>
    <w:rsid w:val="00FD07F6"/>
    <w:rsid w:val="00FD1EC8"/>
    <w:rsid w:val="00FD47ED"/>
    <w:rsid w:val="00FD74DB"/>
    <w:rsid w:val="00FD7660"/>
    <w:rsid w:val="00FE0399"/>
    <w:rsid w:val="00FE0655"/>
    <w:rsid w:val="00FE2365"/>
    <w:rsid w:val="00FE43B0"/>
    <w:rsid w:val="00FE4C7B"/>
    <w:rsid w:val="00FE7336"/>
    <w:rsid w:val="00FE787C"/>
    <w:rsid w:val="00FF45A5"/>
    <w:rsid w:val="00FF5C91"/>
    <w:rsid w:val="00F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0DEAB9"/>
  <w15:chartTrackingRefBased/>
  <w15:docId w15:val="{A13D80D4-0E1F-44D8-B1CD-FF6EFFD21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46C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446C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446C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446C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446C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446C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446C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446C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446C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446C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446C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446C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446C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446C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446C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446CF"/>
    <w:pPr>
      <w:ind w:left="1418" w:hanging="1418"/>
    </w:pPr>
  </w:style>
  <w:style w:type="paragraph" w:styleId="TOC3">
    <w:name w:val="toc 3"/>
    <w:basedOn w:val="TOC2"/>
    <w:semiHidden/>
    <w:rsid w:val="003446CF"/>
    <w:pPr>
      <w:ind w:left="1134" w:hanging="1134"/>
    </w:pPr>
  </w:style>
  <w:style w:type="paragraph" w:styleId="TOC2">
    <w:name w:val="toc 2"/>
    <w:basedOn w:val="TOC1"/>
    <w:semiHidden/>
    <w:rsid w:val="003446C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446CF"/>
    <w:pPr>
      <w:ind w:left="284"/>
    </w:pPr>
  </w:style>
  <w:style w:type="paragraph" w:styleId="Index1">
    <w:name w:val="index 1"/>
    <w:basedOn w:val="Normal"/>
    <w:semiHidden/>
    <w:rsid w:val="003446CF"/>
    <w:pPr>
      <w:keepLines/>
      <w:spacing w:after="0"/>
    </w:pPr>
  </w:style>
  <w:style w:type="paragraph" w:styleId="DocumentMap">
    <w:name w:val="Document Map"/>
    <w:basedOn w:val="Normal"/>
    <w:semiHidden/>
    <w:rsid w:val="003446C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446CF"/>
    <w:pPr>
      <w:ind w:left="851"/>
    </w:pPr>
  </w:style>
  <w:style w:type="paragraph" w:styleId="ListNumber">
    <w:name w:val="List Number"/>
    <w:basedOn w:val="List"/>
    <w:rsid w:val="003446CF"/>
  </w:style>
  <w:style w:type="paragraph" w:styleId="List">
    <w:name w:val="List"/>
    <w:basedOn w:val="Normal"/>
    <w:rsid w:val="003446CF"/>
    <w:pPr>
      <w:ind w:left="568" w:hanging="284"/>
    </w:pPr>
  </w:style>
  <w:style w:type="paragraph" w:styleId="Header">
    <w:name w:val="header"/>
    <w:rsid w:val="003446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446C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446C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446C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446CF"/>
    <w:pPr>
      <w:ind w:left="1418" w:hanging="1418"/>
    </w:pPr>
  </w:style>
  <w:style w:type="paragraph" w:styleId="TOC6">
    <w:name w:val="toc 6"/>
    <w:basedOn w:val="TOC5"/>
    <w:next w:val="Normal"/>
    <w:semiHidden/>
    <w:rsid w:val="003446CF"/>
    <w:pPr>
      <w:ind w:left="1985" w:hanging="1985"/>
    </w:pPr>
  </w:style>
  <w:style w:type="paragraph" w:styleId="TOC7">
    <w:name w:val="toc 7"/>
    <w:basedOn w:val="TOC6"/>
    <w:next w:val="Normal"/>
    <w:semiHidden/>
    <w:rsid w:val="003446CF"/>
    <w:pPr>
      <w:ind w:left="2268" w:hanging="2268"/>
    </w:pPr>
  </w:style>
  <w:style w:type="paragraph" w:styleId="ListBullet2">
    <w:name w:val="List Bullet 2"/>
    <w:basedOn w:val="ListBullet"/>
    <w:rsid w:val="003446CF"/>
    <w:pPr>
      <w:numPr>
        <w:numId w:val="6"/>
      </w:numPr>
    </w:pPr>
  </w:style>
  <w:style w:type="paragraph" w:styleId="ListBullet">
    <w:name w:val="List Bullet"/>
    <w:basedOn w:val="BodyText"/>
    <w:rsid w:val="003446CF"/>
    <w:pPr>
      <w:numPr>
        <w:numId w:val="5"/>
      </w:numPr>
    </w:pPr>
  </w:style>
  <w:style w:type="paragraph" w:styleId="ListBullet3">
    <w:name w:val="List Bullet 3"/>
    <w:basedOn w:val="ListBullet2"/>
    <w:rsid w:val="003446CF"/>
    <w:pPr>
      <w:numPr>
        <w:numId w:val="7"/>
      </w:numPr>
    </w:pPr>
  </w:style>
  <w:style w:type="paragraph" w:customStyle="1" w:styleId="EQ">
    <w:name w:val="EQ"/>
    <w:basedOn w:val="Normal"/>
    <w:next w:val="Normal"/>
    <w:rsid w:val="003446C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446CF"/>
    <w:pPr>
      <w:ind w:left="851"/>
    </w:pPr>
  </w:style>
  <w:style w:type="paragraph" w:styleId="List3">
    <w:name w:val="List 3"/>
    <w:basedOn w:val="List2"/>
    <w:rsid w:val="003446CF"/>
    <w:pPr>
      <w:ind w:left="1135"/>
    </w:pPr>
  </w:style>
  <w:style w:type="paragraph" w:styleId="List4">
    <w:name w:val="List 4"/>
    <w:basedOn w:val="List3"/>
    <w:rsid w:val="003446CF"/>
    <w:pPr>
      <w:ind w:left="1418"/>
    </w:pPr>
  </w:style>
  <w:style w:type="paragraph" w:styleId="List5">
    <w:name w:val="List 5"/>
    <w:basedOn w:val="List4"/>
    <w:rsid w:val="003446CF"/>
    <w:pPr>
      <w:ind w:left="1702"/>
    </w:pPr>
  </w:style>
  <w:style w:type="paragraph" w:customStyle="1" w:styleId="EditorsNote">
    <w:name w:val="Editor's Note"/>
    <w:basedOn w:val="Normal"/>
    <w:rsid w:val="003446C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446CF"/>
    <w:pPr>
      <w:numPr>
        <w:numId w:val="8"/>
      </w:numPr>
    </w:pPr>
  </w:style>
  <w:style w:type="paragraph" w:styleId="ListBullet5">
    <w:name w:val="List Bullet 5"/>
    <w:basedOn w:val="ListBullet4"/>
    <w:rsid w:val="003446CF"/>
    <w:pPr>
      <w:numPr>
        <w:numId w:val="4"/>
      </w:numPr>
    </w:pPr>
  </w:style>
  <w:style w:type="paragraph" w:styleId="Footer">
    <w:name w:val="footer"/>
    <w:basedOn w:val="Header"/>
    <w:semiHidden/>
    <w:rsid w:val="003446C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446CF"/>
    <w:pPr>
      <w:numPr>
        <w:numId w:val="2"/>
      </w:numPr>
    </w:pPr>
  </w:style>
  <w:style w:type="paragraph" w:styleId="BalloonText">
    <w:name w:val="Balloon Text"/>
    <w:basedOn w:val="Normal"/>
    <w:semiHidden/>
    <w:rsid w:val="003446C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446CF"/>
  </w:style>
  <w:style w:type="paragraph" w:styleId="BodyText">
    <w:name w:val="Body Text"/>
    <w:basedOn w:val="Normal"/>
    <w:link w:val="BodyTextChar"/>
    <w:rsid w:val="003446CF"/>
  </w:style>
  <w:style w:type="character" w:styleId="Hyperlink">
    <w:name w:val="Hyperlink"/>
    <w:uiPriority w:val="99"/>
    <w:rsid w:val="003446CF"/>
    <w:rPr>
      <w:color w:val="0000FF"/>
      <w:u w:val="single"/>
      <w:lang w:val="en-GB"/>
    </w:rPr>
  </w:style>
  <w:style w:type="character" w:styleId="FollowedHyperlink">
    <w:name w:val="FollowedHyperlink"/>
    <w:semiHidden/>
    <w:rsid w:val="003446CF"/>
    <w:rPr>
      <w:color w:val="FF0000"/>
      <w:u w:val="single"/>
    </w:rPr>
  </w:style>
  <w:style w:type="character" w:styleId="CommentReference">
    <w:name w:val="annotation reference"/>
    <w:semiHidden/>
    <w:rsid w:val="003446CF"/>
    <w:rPr>
      <w:sz w:val="16"/>
      <w:szCs w:val="16"/>
    </w:rPr>
  </w:style>
  <w:style w:type="paragraph" w:styleId="CommentText">
    <w:name w:val="annotation text"/>
    <w:basedOn w:val="Normal"/>
    <w:semiHidden/>
    <w:rsid w:val="003446CF"/>
  </w:style>
  <w:style w:type="paragraph" w:styleId="CommentSubject">
    <w:name w:val="annotation subject"/>
    <w:basedOn w:val="CommentText"/>
    <w:next w:val="CommentText"/>
    <w:semiHidden/>
    <w:rsid w:val="003446CF"/>
    <w:rPr>
      <w:b/>
      <w:bCs/>
    </w:rPr>
  </w:style>
  <w:style w:type="character" w:customStyle="1" w:styleId="Heading1Char">
    <w:name w:val="Heading 1 Char"/>
    <w:link w:val="Heading1"/>
    <w:rsid w:val="003446C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3446C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446C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446C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446C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446C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446C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446C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446C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446CF"/>
    <w:pPr>
      <w:spacing w:after="0"/>
    </w:pPr>
  </w:style>
  <w:style w:type="paragraph" w:customStyle="1" w:styleId="TAL">
    <w:name w:val="TAL"/>
    <w:basedOn w:val="Normal"/>
    <w:rsid w:val="003446C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446CF"/>
    <w:pPr>
      <w:jc w:val="center"/>
    </w:pPr>
  </w:style>
  <w:style w:type="paragraph" w:customStyle="1" w:styleId="TAH">
    <w:name w:val="TAH"/>
    <w:basedOn w:val="TAC"/>
    <w:rsid w:val="003446CF"/>
    <w:rPr>
      <w:b/>
    </w:rPr>
  </w:style>
  <w:style w:type="paragraph" w:customStyle="1" w:styleId="TAN">
    <w:name w:val="TAN"/>
    <w:basedOn w:val="TAL"/>
    <w:rsid w:val="003446CF"/>
    <w:pPr>
      <w:ind w:left="851" w:hanging="851"/>
    </w:pPr>
  </w:style>
  <w:style w:type="paragraph" w:customStyle="1" w:styleId="TAR">
    <w:name w:val="TAR"/>
    <w:basedOn w:val="TAL"/>
    <w:rsid w:val="003446CF"/>
    <w:pPr>
      <w:jc w:val="right"/>
    </w:pPr>
  </w:style>
  <w:style w:type="paragraph" w:customStyle="1" w:styleId="TH">
    <w:name w:val="TH"/>
    <w:basedOn w:val="Normal"/>
    <w:rsid w:val="003446C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446C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446C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446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46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46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446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446CF"/>
  </w:style>
  <w:style w:type="paragraph" w:customStyle="1" w:styleId="ZH">
    <w:name w:val="ZH"/>
    <w:rsid w:val="003446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446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446C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446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46CF"/>
    <w:pPr>
      <w:framePr w:wrap="notBeside" w:y="16161"/>
    </w:pPr>
  </w:style>
  <w:style w:type="paragraph" w:customStyle="1" w:styleId="FP">
    <w:name w:val="FP"/>
    <w:basedOn w:val="Normal"/>
    <w:rsid w:val="003446C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446C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446CF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446C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446CF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8518AC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8518A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B1Char">
    <w:name w:val="B1 Char"/>
    <w:link w:val="B1"/>
    <w:rsid w:val="00B72971"/>
    <w:rPr>
      <w:rFonts w:ascii="Arial" w:hAnsi="Arial"/>
      <w:lang w:val="en-GB"/>
    </w:rPr>
  </w:style>
  <w:style w:type="character" w:customStyle="1" w:styleId="B2Char">
    <w:name w:val="B2 Char"/>
    <w:link w:val="B2"/>
    <w:rsid w:val="00B7297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53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jinh\Desktop\work-folder\RAN2-102-AD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5NUHHDQN7SK2-1476151046-24541</_dlc_DocId>
    <_dlc_DocIdUrl xmlns="f166a696-7b5b-4ccd-9f0c-ffde0cceec81">
      <Url>https://ericsson.sharepoint.com/sites/star/_layouts/15/DocIdRedir.aspx?ID=5NUHHDQN7SK2-1476151046-24541</Url>
      <Description>5NUHHDQN7SK2-1476151046-24541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www.w3.org/XML/1998/namespace"/>
    <ds:schemaRef ds:uri="611109f9-ed58-4498-a270-1fb2086a5321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f166a696-7b5b-4ccd-9f0c-ffde0cceec81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46F201-E98B-4341-A7FA-23241456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0CFA4B5-A44C-4000-9DAC-0AF4CD402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441</TotalTime>
  <Pages>3</Pages>
  <Words>838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Liu Jinhua</dc:creator>
  <cp:keywords/>
  <cp:lastModifiedBy>Ericsson</cp:lastModifiedBy>
  <cp:revision>139</cp:revision>
  <cp:lastPrinted>2008-01-31T16:09:00Z</cp:lastPrinted>
  <dcterms:created xsi:type="dcterms:W3CDTF">2018-06-08T02:08:00Z</dcterms:created>
  <dcterms:modified xsi:type="dcterms:W3CDTF">2018-06-21T15:58:00Z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46dd42ef-0c05-469b-90f2-506f67394c98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